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BYLAWS OF INTERMOUNTAIN YEARLY MEETING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 RELIGIOUS SOCIETY OF FRIENDS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I. Organization Name and Purpose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Intermountain Yearly Meeting of the Religious Society of Friends (also called Intermountain Yearly Meeting or IMYM or the Corporation) is a Colorado non-profit organization. The Corporation is organized exclusively for religious purposes as a church following the practices of the Religious Society of Friends (Quakers).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II. Principal Place of Business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principal place for the transaction of the business of the Corporation and address for the receipt of official correspondence is c/o Mountainview Meeting, 2280 S. Columbine St, Denver, CO 80210. The principal place for the transaction of business may be changed by action of the members of IMYM without amendment of the bylaws; however, notice of any such change shall be given to the Secretary of State within ten (10) business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III. Membership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Members of the Corporation shall be those persons who have made application and been accepted into membership in any Monthly Meeting associated with IMYM.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Monthly Meetings of IMYM members shall be expected to contribute regularly to IMYM.  No individual member shall be liable for dues or assessments.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Neither any person who is now or who later becomes a member of this Corporation, nor any Monthly Meeting of the Religious Society of Friends, shall be liable to IMYM or its creditors for any indebtedness or liability.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IV. Governance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general management of the Corporation's affairs shall be in the manner of Friends, and vested in its Board of Directors, which shall consist of the current Presiding Clerk, Recording Clerk, Clerk of Representatives Committee, Clerk of Arrangements Committee, Treasurer and such additional members as invited by the Board.  The Board shall meet not less than once annually.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V. Officers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Presiding Clerk of IMYM shall be the principal corporate officer and shall preside over plenary meetings of IMYM. In the event the Presiding Clerk shall for any reason fail or be unable to perform the functions or duties of this office, the Presiding Clerk, if available, in consultation with Clerk of Nominations Committee and the presiding and recording clerks of Arrangements Committee and Representatives Committee may designate a person to perform the functions and duties of the Presiding Clerk until that disability ceases or a new Presiding Clerk can be nominated and confirmed.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Recording Clerks shall record and keep minutes of all meetings of the membership and shall discharge such other duties as may from time to time be prescribed by the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Treasurer shall receive, hold, record, account for, and disburse funds under the direction of the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VI. Meetings of the Corporation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If no other date is set, an annual meeting of Intermountain Yearly Meeting</w:t>
      </w:r>
      <w:r>
        <w:rPr>
          <w:rFonts w:ascii="Arial" w:hAnsi="Arial" w:cs="Arial" w:eastAsia="Arial"/>
          <w:color w:val="auto"/>
          <w:spacing w:val="0"/>
          <w:position w:val="0"/>
          <w:sz w:val="30"/>
          <w:shd w:fill="auto" w:val="clear"/>
        </w:rPr>
        <w:t xml:space="preserve"> </w:t>
      </w:r>
      <w:r>
        <w:rPr>
          <w:rFonts w:ascii="Times New Roman" w:hAnsi="Times New Roman" w:cs="Times New Roman" w:eastAsia="Times New Roman"/>
          <w:color w:val="auto"/>
          <w:spacing w:val="0"/>
          <w:position w:val="0"/>
          <w:sz w:val="24"/>
          <w:shd w:fill="auto" w:val="clear"/>
        </w:rPr>
        <w:t xml:space="preserve">shall be held during, or as close as reasonably feasible to, the second full week of the sixth month of each year at a time and place set by the Presiding Clerk. The members of the Corporation shall be given at least sixty (60) days’ notice thereof.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Intermountain Yearly Meeting's</w:t>
      </w:r>
      <w:r>
        <w:rPr>
          <w:rFonts w:ascii="Arial" w:hAnsi="Arial" w:cs="Arial" w:eastAsia="Arial"/>
          <w:color w:val="auto"/>
          <w:spacing w:val="0"/>
          <w:position w:val="0"/>
          <w:sz w:val="30"/>
          <w:shd w:fill="auto" w:val="clear"/>
        </w:rPr>
        <w:t xml:space="preserve"> </w:t>
      </w:r>
      <w:r>
        <w:rPr>
          <w:rFonts w:ascii="Times New Roman" w:hAnsi="Times New Roman" w:cs="Times New Roman" w:eastAsia="Times New Roman"/>
          <w:color w:val="auto"/>
          <w:spacing w:val="0"/>
          <w:position w:val="0"/>
          <w:sz w:val="24"/>
          <w:shd w:fill="auto" w:val="clear"/>
        </w:rPr>
        <w:t xml:space="preserve">Representatives Committee shall meet between annual meetings of the Corporation and at the annual session to season concerns and transact necessary business. Representatives Committee members shall be given at least thirty (30) days’ notice of any such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Special meetings of the Corporation’s members may be called by the Presiding Clerk. The members of the Corporation shall be given at least thirty (30) days’ notice thereof.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VII. Nomination and Selection of Officers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Nomination and selection of officers, committee clerks, committee members, representatives and delegates shall be seasoned and made in the manner of Friends.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Terms of office for officers and clerks of committees are from the end of one annual gathering to the end of the next annual gathering and until a successor qualifies, except that the Treasurer and Clerk of the Finance Committee shall serve until the end of the fiscal year and until a successor qualifies, unless the members of the Corporation shall specify and approve otherwise. Representatives, delegates, and members of committees are normally appointed to serve three-year terms.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If a vacancy should occur before the end of a term, a replacement shall be seasoned and approved in the manner of Friends and, upon approval, the individual shall immediately take office.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VIII. Amendments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These bylaws may be amended at any meeting of the Corporation, provided that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 of any proposed amendment has been given in writing to the members of the Corporation at least sixty (60) days before any amendment is approved.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Articles of Incorporation may be amended in the same manner as prescribed above for the amendment of these bylaws.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